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10821" w14:textId="16B051B6" w:rsidR="00F96FB7" w:rsidRPr="00F96FB7" w:rsidRDefault="00F96FB7" w:rsidP="008337D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  <w:bookmarkStart w:id="0" w:name="gd12"/>
      <w:r w:rsidRPr="00F96FB7">
        <w:rPr>
          <w:rFonts w:ascii="Times New Roman" w:eastAsia="Times New Roman" w:hAnsi="Times New Roman" w:cs="Times New Roman"/>
          <w:b/>
          <w:kern w:val="0"/>
          <w:sz w:val="30"/>
          <w:szCs w:val="30"/>
          <w:lang w:val="en-US" w:eastAsia="ru-RU"/>
          <w14:ligatures w14:val="none"/>
        </w:rPr>
        <w:t>C</w:t>
      </w:r>
      <w:proofErr w:type="spellStart"/>
      <w:r w:rsidRPr="00F96FB7"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  <w:t>хемы</w:t>
      </w:r>
      <w:bookmarkEnd w:id="0"/>
      <w:proofErr w:type="spellEnd"/>
      <w:r w:rsidRPr="00F96FB7"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  <w:t xml:space="preserve"> территориального планирования </w:t>
      </w:r>
    </w:p>
    <w:p w14:paraId="3DE1A3A5" w14:textId="77777777" w:rsidR="00F96FB7" w:rsidRPr="00F96FB7" w:rsidRDefault="00F96FB7" w:rsidP="008337D6">
      <w:pPr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</w:p>
    <w:p w14:paraId="144FB9A0" w14:textId="77777777" w:rsidR="00F96FB7" w:rsidRPr="00F96FB7" w:rsidRDefault="00F96FB7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F96FB7"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lang w:eastAsia="ru-RU"/>
          <w14:ligatures w14:val="none"/>
        </w:rPr>
        <w:t>Схема территориального планирования (СТП)</w:t>
      </w:r>
      <w:r w:rsidRPr="00F96FB7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 – это, с одной стороны, необходимый этап документального оформления процесса хозяйственного развития территории, с другой стороны, – это инструмент для определения возможных направлений развития.</w:t>
      </w:r>
    </w:p>
    <w:p w14:paraId="5190E9F1" w14:textId="77777777" w:rsidR="00F96FB7" w:rsidRPr="00F96FB7" w:rsidRDefault="00F96FB7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F96FB7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Необходимость разработки СТП продиктована Градостроительным кодексом РФ. Это обязательный вид документации, которым должны располагать администрации муниципальных образований для того, чтобы иметь возможность решать вопросы земельно-имущественных отношений и разрешать на своей территории новое строительство и реконструкцию объектов разного функционального назначения. </w:t>
      </w:r>
    </w:p>
    <w:p w14:paraId="3F6BB2F2" w14:textId="77777777" w:rsidR="00F96FB7" w:rsidRPr="00F96FB7" w:rsidRDefault="00F96FB7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F96FB7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Градострои</w:t>
      </w:r>
      <w:r w:rsidRPr="00F96FB7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softHyphen/>
        <w:t xml:space="preserve">тельный кодекс предписывает разработку на предыдущих стадиях СТП России, субъектов Российской Федерации, а на основе СТП районов – документов следующего уровня детализации: генеральных планов городских или сельских поселений, правил землепользования и застройки, для конкретных участков нового строительства или реконструкции жилых и промышленных объектов. </w:t>
      </w:r>
    </w:p>
    <w:p w14:paraId="21BCB313" w14:textId="77777777" w:rsidR="00F96FB7" w:rsidRDefault="00F96FB7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F96FB7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Для того чтобы разработать перечень мероприятий территориального развития и строительства объектов капитального строительства, необходимо максимально полно и детально оценить имеющиеся в муниципальном районе ресурсы для развития. </w:t>
      </w:r>
    </w:p>
    <w:p w14:paraId="73761755" w14:textId="77777777" w:rsidR="00D428D2" w:rsidRPr="00F96FB7" w:rsidRDefault="00D428D2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30"/>
          <w:szCs w:val="30"/>
          <w:lang w:eastAsia="ru-RU"/>
          <w14:ligatures w14:val="none"/>
        </w:rPr>
      </w:pPr>
      <w:r w:rsidRPr="00F96FB7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 xml:space="preserve">На основе оценки современного состояния и использования планируемой территории разрабатывается карта с отображением преимущественного использования территории, зон ограничений для градостроительной деятельности, в т.ч. территорий, подверженных риску возникновения чрезвычайных ситуаций природного и техногенного характера, территорий, подверженных затоплению, зон с особыми </w:t>
      </w:r>
      <w:r w:rsidRPr="00F96FB7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lastRenderedPageBreak/>
        <w:t>условиями использования территории, территорий с особым природоохранным режимом, а также отображением территорий, перспективных для формирования зон территориального развития разных видов.</w:t>
      </w:r>
    </w:p>
    <w:p w14:paraId="5F2EAC7A" w14:textId="27411A90" w:rsidR="00F96FB7" w:rsidRPr="00F96FB7" w:rsidRDefault="00F96FB7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lang w:eastAsia="ru-RU"/>
          <w14:ligatures w14:val="none"/>
        </w:rPr>
      </w:pPr>
      <w:r w:rsidRPr="00F96FB7"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lang w:eastAsia="ru-RU"/>
          <w14:ligatures w14:val="none"/>
        </w:rPr>
        <w:t xml:space="preserve">Для оценки СТП студентом принимается муниципальный район Омской области в соответствии с порядковым номером, присвоенным ему в группе, в соответствии с </w:t>
      </w:r>
      <w:r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lang w:eastAsia="ru-RU"/>
          <w14:ligatures w14:val="none"/>
        </w:rPr>
        <w:t>таблицей 1</w:t>
      </w:r>
      <w:r w:rsidRPr="00F96FB7"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lang w:eastAsia="ru-RU"/>
          <w14:ligatures w14:val="none"/>
        </w:rPr>
        <w:t>.</w:t>
      </w:r>
    </w:p>
    <w:p w14:paraId="1C9BB697" w14:textId="790B7D7B" w:rsidR="00F96FB7" w:rsidRDefault="00F96FB7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</w:pPr>
      <w:r w:rsidRPr="00F96FB7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Для оценки имеющихся ресурсов</w:t>
      </w:r>
      <w:r w:rsidR="000A02F3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при создании СТП</w:t>
      </w:r>
      <w:r w:rsidRPr="00F96FB7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район</w:t>
      </w:r>
      <w:r w:rsidR="000A02F3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а</w:t>
      </w:r>
      <w:r w:rsidRPr="00F96FB7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необходимо оценить информацию </w:t>
      </w:r>
      <w:r w:rsidR="000A02F3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по картам</w:t>
      </w:r>
      <w:r w:rsidRPr="00F96FB7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:</w:t>
      </w:r>
    </w:p>
    <w:p w14:paraId="16E69039" w14:textId="26787769" w:rsidR="000A02F3" w:rsidRDefault="000A02F3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</w:pPr>
      <w:r w:rsidRPr="008337D6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u w:val="single"/>
          <w:lang w:eastAsia="ru-RU"/>
          <w14:ligatures w14:val="none"/>
        </w:rPr>
        <w:t>Карта 1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– </w:t>
      </w:r>
      <w:r w:rsidRPr="000A02F3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границ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ы</w:t>
      </w:r>
      <w:r w:rsidRPr="000A02F3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муниципальных образований Омской области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;</w:t>
      </w:r>
    </w:p>
    <w:p w14:paraId="33B3ABB9" w14:textId="58AC3499" w:rsidR="000A02F3" w:rsidRDefault="000A02F3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</w:pPr>
      <w:r w:rsidRPr="008337D6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u w:val="single"/>
          <w:lang w:eastAsia="ru-RU"/>
          <w14:ligatures w14:val="none"/>
        </w:rPr>
        <w:t>Карта 2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– т</w:t>
      </w:r>
      <w:r w:rsidRPr="000A02F3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ранспортная инфраструктура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: какие виды дорог попали в границы района; какого значения автомобильные дороги в пределах района и прочие объекты</w:t>
      </w:r>
      <w:r w:rsid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(автовокзалы, станции и пр.)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;</w:t>
      </w:r>
    </w:p>
    <w:p w14:paraId="55B2B58C" w14:textId="3A56FE52" w:rsidR="000A02F3" w:rsidRDefault="000A02F3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</w:pPr>
      <w:r w:rsidRPr="008337D6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u w:val="single"/>
          <w:lang w:eastAsia="ru-RU"/>
          <w14:ligatures w14:val="none"/>
        </w:rPr>
        <w:t>Карта 3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– описать о</w:t>
      </w:r>
      <w:r w:rsidRPr="000A02F3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бъекты </w:t>
      </w:r>
      <w:proofErr w:type="spellStart"/>
      <w:r w:rsidRPr="000A02F3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электро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/</w:t>
      </w:r>
      <w:r w:rsidRPr="000A02F3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тепло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/</w:t>
      </w:r>
      <w:r w:rsidRPr="000A02F3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газо- и водоснабжения населения, водоотведения, связи и трубопроводного транспорта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;</w:t>
      </w:r>
    </w:p>
    <w:p w14:paraId="0D57C39B" w14:textId="30D84FB3" w:rsidR="000A02F3" w:rsidRDefault="000A02F3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</w:pPr>
      <w:r w:rsidRPr="008337D6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u w:val="single"/>
          <w:lang w:eastAsia="ru-RU"/>
          <w14:ligatures w14:val="none"/>
        </w:rPr>
        <w:t>Карта 4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–</w:t>
      </w:r>
      <w:r w:rsidR="00B64981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о</w:t>
      </w:r>
      <w:r w:rsidR="00B64981" w:rsidRPr="00B64981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бразование, здравоохранение, физическая культура и спорт, иные области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;</w:t>
      </w:r>
    </w:p>
    <w:p w14:paraId="7332709B" w14:textId="63319525" w:rsidR="000A02F3" w:rsidRDefault="000A02F3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</w:pPr>
      <w:r w:rsidRPr="008337D6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u w:val="single"/>
          <w:lang w:eastAsia="ru-RU"/>
          <w14:ligatures w14:val="none"/>
        </w:rPr>
        <w:t>Карта 5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– </w:t>
      </w:r>
      <w:r w:rsidR="00B64981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и</w:t>
      </w:r>
      <w:r w:rsidR="00B64981" w:rsidRPr="00B64981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ные области</w:t>
      </w:r>
      <w:r w:rsid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;</w:t>
      </w:r>
    </w:p>
    <w:p w14:paraId="54909FDE" w14:textId="13185F15" w:rsidR="00D428D2" w:rsidRDefault="00D428D2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</w:pPr>
      <w:r w:rsidRPr="008337D6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u w:val="single"/>
          <w:lang w:eastAsia="ru-RU"/>
          <w14:ligatures w14:val="none"/>
        </w:rPr>
        <w:t>Карта 6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– 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особо охраняемы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е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природны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е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территори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и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федерального, регионального и местного значения. Карта территорий объектов культурного наследия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;</w:t>
      </w:r>
    </w:p>
    <w:p w14:paraId="4FA0D708" w14:textId="018D2872" w:rsidR="000A02F3" w:rsidRDefault="00D428D2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</w:pPr>
      <w:r w:rsidRPr="008337D6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u w:val="single"/>
          <w:lang w:eastAsia="ru-RU"/>
          <w14:ligatures w14:val="none"/>
        </w:rPr>
        <w:t>Карта 7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– 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территори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и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, подверженны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е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риску 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ЧС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природного и техногенного характера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;</w:t>
      </w:r>
    </w:p>
    <w:p w14:paraId="0E7469FA" w14:textId="6AA2C89F" w:rsidR="00D428D2" w:rsidRDefault="00D428D2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</w:pPr>
      <w:r w:rsidRPr="008337D6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u w:val="single"/>
          <w:lang w:eastAsia="ru-RU"/>
          <w14:ligatures w14:val="none"/>
        </w:rPr>
        <w:t>Карта 8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– 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размещени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е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объектов, используемых для утилизации, обезвреживания, захоронения твердых коммунальных отходов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;</w:t>
      </w:r>
    </w:p>
    <w:p w14:paraId="0B9B94A9" w14:textId="2AD54364" w:rsidR="00D428D2" w:rsidRDefault="00D428D2" w:rsidP="00D428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</w:pPr>
      <w:r w:rsidRPr="008337D6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u w:val="single"/>
          <w:lang w:eastAsia="ru-RU"/>
          <w14:ligatures w14:val="none"/>
        </w:rPr>
        <w:t>Карта 9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– 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планируемы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е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к размещению объект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ы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федерального, регионального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и</w:t>
      </w:r>
      <w:r w:rsidRPr="00D428D2"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 xml:space="preserve"> местного значения</w:t>
      </w:r>
      <w:r>
        <w:rPr>
          <w:rFonts w:ascii="Times New Roman" w:eastAsia="Times New Roman" w:hAnsi="Times New Roman" w:cs="Times New Roman"/>
          <w:color w:val="000000"/>
          <w:kern w:val="0"/>
          <w:sz w:val="30"/>
          <w:szCs w:val="30"/>
          <w:lang w:eastAsia="ru-RU"/>
          <w14:ligatures w14:val="none"/>
        </w:rPr>
        <w:t>.</w:t>
      </w:r>
    </w:p>
    <w:p w14:paraId="035FE6DE" w14:textId="72AB7B9B" w:rsidR="00F96FB7" w:rsidRPr="000A02F3" w:rsidRDefault="000A02F3">
      <w:pPr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</w:pPr>
      <w:r w:rsidRPr="000A02F3">
        <w:rPr>
          <w:rFonts w:ascii="Times New Roman" w:eastAsia="Times New Roman" w:hAnsi="Times New Roman" w:cs="Times New Roman"/>
          <w:kern w:val="0"/>
          <w:sz w:val="30"/>
          <w:szCs w:val="30"/>
          <w:lang w:eastAsia="ru-RU"/>
          <w14:ligatures w14:val="none"/>
        </w:rPr>
        <w:t>Таблица 1 – Варианты для выполнения лабораторной работы №1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29"/>
        <w:gridCol w:w="8216"/>
      </w:tblGrid>
      <w:tr w:rsidR="00F96FB7" w:rsidRPr="00D428D2" w14:paraId="1164DDED" w14:textId="77777777" w:rsidTr="00D428D2">
        <w:trPr>
          <w:trHeight w:val="719"/>
        </w:trPr>
        <w:tc>
          <w:tcPr>
            <w:tcW w:w="1129" w:type="dxa"/>
            <w:vAlign w:val="center"/>
          </w:tcPr>
          <w:p w14:paraId="2C95B74A" w14:textId="3897A8CC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8216" w:type="dxa"/>
            <w:vAlign w:val="center"/>
          </w:tcPr>
          <w:p w14:paraId="06A5601D" w14:textId="5BAE40D9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Наименование района Омской области</w:t>
            </w:r>
          </w:p>
        </w:tc>
      </w:tr>
      <w:tr w:rsidR="00F96FB7" w:rsidRPr="00D428D2" w14:paraId="43F6498A" w14:textId="77777777" w:rsidTr="00F96FB7">
        <w:tc>
          <w:tcPr>
            <w:tcW w:w="1129" w:type="dxa"/>
            <w:vAlign w:val="center"/>
          </w:tcPr>
          <w:p w14:paraId="65A29913" w14:textId="7F9AAB82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16" w:type="dxa"/>
            <w:vAlign w:val="center"/>
          </w:tcPr>
          <w:p w14:paraId="29D74EC9" w14:textId="12444442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Саргатский муниципальный район</w:t>
            </w:r>
          </w:p>
        </w:tc>
      </w:tr>
      <w:tr w:rsidR="00F96FB7" w:rsidRPr="00D428D2" w14:paraId="7CC2677F" w14:textId="77777777" w:rsidTr="00F96FB7">
        <w:tc>
          <w:tcPr>
            <w:tcW w:w="1129" w:type="dxa"/>
            <w:vAlign w:val="center"/>
          </w:tcPr>
          <w:p w14:paraId="5A7008C6" w14:textId="6BB28FA3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16" w:type="dxa"/>
            <w:vAlign w:val="center"/>
          </w:tcPr>
          <w:p w14:paraId="170D8560" w14:textId="78398BB2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Большереченский муниципальный район</w:t>
            </w:r>
          </w:p>
        </w:tc>
      </w:tr>
      <w:tr w:rsidR="00F96FB7" w:rsidRPr="00D428D2" w14:paraId="147E30C4" w14:textId="77777777" w:rsidTr="00F96FB7">
        <w:tc>
          <w:tcPr>
            <w:tcW w:w="1129" w:type="dxa"/>
            <w:vAlign w:val="center"/>
          </w:tcPr>
          <w:p w14:paraId="4909791C" w14:textId="3C3D5255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16" w:type="dxa"/>
            <w:vAlign w:val="center"/>
          </w:tcPr>
          <w:p w14:paraId="0B77F853" w14:textId="39FC439B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Горьковский муниципальный район</w:t>
            </w:r>
          </w:p>
        </w:tc>
      </w:tr>
      <w:tr w:rsidR="00F96FB7" w:rsidRPr="00D428D2" w14:paraId="2EB3C058" w14:textId="77777777" w:rsidTr="00F96FB7">
        <w:tc>
          <w:tcPr>
            <w:tcW w:w="1129" w:type="dxa"/>
            <w:vAlign w:val="center"/>
          </w:tcPr>
          <w:p w14:paraId="482193EA" w14:textId="178C52EF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16" w:type="dxa"/>
            <w:vAlign w:val="center"/>
          </w:tcPr>
          <w:p w14:paraId="4B344123" w14:textId="407748AE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Калачинский муниципальный район</w:t>
            </w:r>
          </w:p>
        </w:tc>
      </w:tr>
      <w:tr w:rsidR="00F96FB7" w:rsidRPr="00D428D2" w14:paraId="4C7DD492" w14:textId="77777777" w:rsidTr="00F96FB7">
        <w:tc>
          <w:tcPr>
            <w:tcW w:w="1129" w:type="dxa"/>
            <w:vAlign w:val="center"/>
          </w:tcPr>
          <w:p w14:paraId="40E6C7A3" w14:textId="7D565C4F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16" w:type="dxa"/>
            <w:vAlign w:val="center"/>
          </w:tcPr>
          <w:p w14:paraId="70857F9E" w14:textId="7F2FEFDD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Кормиловский муниципальный район</w:t>
            </w:r>
          </w:p>
        </w:tc>
      </w:tr>
      <w:tr w:rsidR="00F96FB7" w:rsidRPr="00D428D2" w14:paraId="616177C2" w14:textId="77777777" w:rsidTr="00F96FB7">
        <w:tc>
          <w:tcPr>
            <w:tcW w:w="1129" w:type="dxa"/>
            <w:vAlign w:val="center"/>
          </w:tcPr>
          <w:p w14:paraId="444160F8" w14:textId="2FC0403B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16" w:type="dxa"/>
            <w:vAlign w:val="center"/>
          </w:tcPr>
          <w:p w14:paraId="1B31D267" w14:textId="39EE4D13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Оконешниковский муниципальный район</w:t>
            </w:r>
          </w:p>
        </w:tc>
      </w:tr>
      <w:tr w:rsidR="00F96FB7" w:rsidRPr="00D428D2" w14:paraId="17A4AA3A" w14:textId="77777777" w:rsidTr="00F96FB7">
        <w:tc>
          <w:tcPr>
            <w:tcW w:w="1129" w:type="dxa"/>
            <w:vAlign w:val="center"/>
          </w:tcPr>
          <w:p w14:paraId="351FB1A0" w14:textId="7D6CF35E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16" w:type="dxa"/>
            <w:vAlign w:val="center"/>
          </w:tcPr>
          <w:p w14:paraId="1BEE14E7" w14:textId="4F2B7B5B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Черлакский муниципальный район</w:t>
            </w:r>
          </w:p>
        </w:tc>
      </w:tr>
      <w:tr w:rsidR="00F96FB7" w:rsidRPr="00D428D2" w14:paraId="6D23177F" w14:textId="77777777" w:rsidTr="00F96FB7">
        <w:tc>
          <w:tcPr>
            <w:tcW w:w="1129" w:type="dxa"/>
            <w:vAlign w:val="center"/>
          </w:tcPr>
          <w:p w14:paraId="543926F1" w14:textId="57C1587B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16" w:type="dxa"/>
            <w:vAlign w:val="center"/>
          </w:tcPr>
          <w:p w14:paraId="2F97C9BD" w14:textId="1DA22DA0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Нововаршавский муниципальный район</w:t>
            </w:r>
          </w:p>
        </w:tc>
      </w:tr>
      <w:tr w:rsidR="00F96FB7" w:rsidRPr="00D428D2" w14:paraId="3343B1EF" w14:textId="77777777" w:rsidTr="00F96FB7">
        <w:tc>
          <w:tcPr>
            <w:tcW w:w="1129" w:type="dxa"/>
            <w:vAlign w:val="center"/>
          </w:tcPr>
          <w:p w14:paraId="4A9B5CAF" w14:textId="2F6C3FED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16" w:type="dxa"/>
            <w:vAlign w:val="center"/>
          </w:tcPr>
          <w:p w14:paraId="453F94FE" w14:textId="6644F40E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Русско-полянский муниципальный район</w:t>
            </w:r>
          </w:p>
        </w:tc>
      </w:tr>
      <w:tr w:rsidR="00F96FB7" w:rsidRPr="00D428D2" w14:paraId="27F9A5F4" w14:textId="77777777" w:rsidTr="00F96FB7">
        <w:tc>
          <w:tcPr>
            <w:tcW w:w="1129" w:type="dxa"/>
            <w:vAlign w:val="center"/>
          </w:tcPr>
          <w:p w14:paraId="3CA14482" w14:textId="4D3CD4F5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16" w:type="dxa"/>
            <w:vAlign w:val="center"/>
          </w:tcPr>
          <w:p w14:paraId="11CE0745" w14:textId="0E531311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Павлоградский муниципальный район</w:t>
            </w:r>
          </w:p>
        </w:tc>
      </w:tr>
      <w:tr w:rsidR="00F96FB7" w:rsidRPr="00D428D2" w14:paraId="0832B734" w14:textId="77777777" w:rsidTr="00F96FB7">
        <w:tc>
          <w:tcPr>
            <w:tcW w:w="1129" w:type="dxa"/>
            <w:vAlign w:val="center"/>
          </w:tcPr>
          <w:p w14:paraId="32BB5BB9" w14:textId="14642B26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16" w:type="dxa"/>
            <w:vAlign w:val="center"/>
          </w:tcPr>
          <w:p w14:paraId="58BA8FFD" w14:textId="3B7D166F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Одесский муниципальный район</w:t>
            </w:r>
          </w:p>
        </w:tc>
      </w:tr>
      <w:tr w:rsidR="00F96FB7" w:rsidRPr="00D428D2" w14:paraId="5B69B631" w14:textId="77777777" w:rsidTr="00F96FB7">
        <w:tc>
          <w:tcPr>
            <w:tcW w:w="1129" w:type="dxa"/>
            <w:vAlign w:val="center"/>
          </w:tcPr>
          <w:p w14:paraId="51FAAE91" w14:textId="36CA3419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16" w:type="dxa"/>
            <w:vAlign w:val="center"/>
          </w:tcPr>
          <w:p w14:paraId="1907CDAA" w14:textId="21399EAB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Щербакульский</w:t>
            </w:r>
            <w:proofErr w:type="spellEnd"/>
            <w:r w:rsidRPr="00D428D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</w:tr>
      <w:tr w:rsidR="00F96FB7" w:rsidRPr="00D428D2" w14:paraId="0BD5D1BD" w14:textId="77777777" w:rsidTr="00F96FB7">
        <w:tc>
          <w:tcPr>
            <w:tcW w:w="1129" w:type="dxa"/>
            <w:vAlign w:val="center"/>
          </w:tcPr>
          <w:p w14:paraId="3B0F15F7" w14:textId="7D3F3A50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16" w:type="dxa"/>
            <w:vAlign w:val="center"/>
          </w:tcPr>
          <w:p w14:paraId="4CCA66C8" w14:textId="58114ED4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Полтавский муниципальный район</w:t>
            </w:r>
          </w:p>
        </w:tc>
      </w:tr>
      <w:tr w:rsidR="00F96FB7" w:rsidRPr="00D428D2" w14:paraId="01DA9204" w14:textId="77777777" w:rsidTr="00F96FB7">
        <w:tc>
          <w:tcPr>
            <w:tcW w:w="1129" w:type="dxa"/>
            <w:vAlign w:val="center"/>
          </w:tcPr>
          <w:p w14:paraId="1BB11E23" w14:textId="713E2BE5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16" w:type="dxa"/>
            <w:vAlign w:val="center"/>
          </w:tcPr>
          <w:p w14:paraId="74DDF3B0" w14:textId="67303CA0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Москаленский муниципальный район</w:t>
            </w:r>
          </w:p>
        </w:tc>
      </w:tr>
      <w:tr w:rsidR="00F96FB7" w:rsidRPr="00D428D2" w14:paraId="6A6B4197" w14:textId="77777777" w:rsidTr="00F96FB7">
        <w:tc>
          <w:tcPr>
            <w:tcW w:w="1129" w:type="dxa"/>
            <w:vAlign w:val="center"/>
          </w:tcPr>
          <w:p w14:paraId="70E8C704" w14:textId="65852893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16" w:type="dxa"/>
            <w:vAlign w:val="center"/>
          </w:tcPr>
          <w:p w14:paraId="2D27C988" w14:textId="1BED2878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Марьяновский муниципальный район</w:t>
            </w:r>
          </w:p>
        </w:tc>
      </w:tr>
      <w:tr w:rsidR="00F96FB7" w:rsidRPr="00D428D2" w14:paraId="4D5C1CF0" w14:textId="77777777" w:rsidTr="00F96FB7">
        <w:tc>
          <w:tcPr>
            <w:tcW w:w="1129" w:type="dxa"/>
            <w:vAlign w:val="center"/>
          </w:tcPr>
          <w:p w14:paraId="30D6244A" w14:textId="0973BCFC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16" w:type="dxa"/>
            <w:vAlign w:val="center"/>
          </w:tcPr>
          <w:p w14:paraId="223B05D9" w14:textId="67564C00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Таврический муниципальный район</w:t>
            </w:r>
          </w:p>
        </w:tc>
      </w:tr>
      <w:tr w:rsidR="00F96FB7" w:rsidRPr="00D428D2" w14:paraId="1D4CD7AC" w14:textId="77777777" w:rsidTr="00F96FB7">
        <w:tc>
          <w:tcPr>
            <w:tcW w:w="1129" w:type="dxa"/>
            <w:vAlign w:val="center"/>
          </w:tcPr>
          <w:p w14:paraId="79508ACC" w14:textId="1E07B436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16" w:type="dxa"/>
            <w:vAlign w:val="center"/>
          </w:tcPr>
          <w:p w14:paraId="21E9B18B" w14:textId="18CA7188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Усть-Ишимский муниципальный район</w:t>
            </w:r>
          </w:p>
        </w:tc>
      </w:tr>
      <w:tr w:rsidR="00F96FB7" w:rsidRPr="00D428D2" w14:paraId="3B7EEB39" w14:textId="77777777" w:rsidTr="00F96FB7">
        <w:tc>
          <w:tcPr>
            <w:tcW w:w="1129" w:type="dxa"/>
            <w:vAlign w:val="center"/>
          </w:tcPr>
          <w:p w14:paraId="0C43227F" w14:textId="1CA1447D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16" w:type="dxa"/>
            <w:vAlign w:val="center"/>
          </w:tcPr>
          <w:p w14:paraId="068F1E02" w14:textId="358EE8BD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Тарский муниципальный район</w:t>
            </w:r>
          </w:p>
        </w:tc>
      </w:tr>
      <w:tr w:rsidR="00F96FB7" w:rsidRPr="00D428D2" w14:paraId="12836429" w14:textId="77777777" w:rsidTr="00F96FB7">
        <w:tc>
          <w:tcPr>
            <w:tcW w:w="1129" w:type="dxa"/>
            <w:vAlign w:val="center"/>
          </w:tcPr>
          <w:p w14:paraId="1B0633C4" w14:textId="69E7C049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16" w:type="dxa"/>
            <w:vAlign w:val="center"/>
          </w:tcPr>
          <w:p w14:paraId="57FCA644" w14:textId="3742FDE4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Тевризский муниципальный район</w:t>
            </w:r>
          </w:p>
        </w:tc>
      </w:tr>
      <w:tr w:rsidR="00F96FB7" w:rsidRPr="00D428D2" w14:paraId="0DC110A2" w14:textId="77777777" w:rsidTr="00F96FB7">
        <w:tc>
          <w:tcPr>
            <w:tcW w:w="1129" w:type="dxa"/>
            <w:vAlign w:val="center"/>
          </w:tcPr>
          <w:p w14:paraId="00763746" w14:textId="7BD52D0E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16" w:type="dxa"/>
            <w:vAlign w:val="center"/>
          </w:tcPr>
          <w:p w14:paraId="52331BDF" w14:textId="30738794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Азовский немецкий национальный район</w:t>
            </w:r>
          </w:p>
        </w:tc>
      </w:tr>
      <w:tr w:rsidR="00F96FB7" w:rsidRPr="00D428D2" w14:paraId="3BB5B3E7" w14:textId="77777777" w:rsidTr="00F96FB7">
        <w:tc>
          <w:tcPr>
            <w:tcW w:w="1129" w:type="dxa"/>
            <w:vAlign w:val="center"/>
          </w:tcPr>
          <w:p w14:paraId="309C3196" w14:textId="5B00685B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216" w:type="dxa"/>
            <w:vAlign w:val="center"/>
          </w:tcPr>
          <w:p w14:paraId="732709F3" w14:textId="6696906E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Седельниковский муниципальный район</w:t>
            </w:r>
          </w:p>
        </w:tc>
      </w:tr>
      <w:tr w:rsidR="00F96FB7" w:rsidRPr="00D428D2" w14:paraId="08CEE84F" w14:textId="77777777" w:rsidTr="00F96FB7">
        <w:tc>
          <w:tcPr>
            <w:tcW w:w="1129" w:type="dxa"/>
            <w:vAlign w:val="center"/>
          </w:tcPr>
          <w:p w14:paraId="6166BF69" w14:textId="3B8F0EDF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16" w:type="dxa"/>
            <w:vAlign w:val="center"/>
          </w:tcPr>
          <w:p w14:paraId="3DC9FBD5" w14:textId="7A225B65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Любинский муниципальный район</w:t>
            </w:r>
          </w:p>
        </w:tc>
      </w:tr>
      <w:tr w:rsidR="00F96FB7" w:rsidRPr="00D428D2" w14:paraId="3ED99EBA" w14:textId="77777777" w:rsidTr="00F96FB7">
        <w:tc>
          <w:tcPr>
            <w:tcW w:w="1129" w:type="dxa"/>
            <w:vAlign w:val="center"/>
          </w:tcPr>
          <w:p w14:paraId="0EC5F075" w14:textId="2C1B0A9A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16" w:type="dxa"/>
            <w:vAlign w:val="center"/>
          </w:tcPr>
          <w:p w14:paraId="5AA674BF" w14:textId="2FDA7E4C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Называевский муниципальный район</w:t>
            </w:r>
          </w:p>
        </w:tc>
      </w:tr>
      <w:tr w:rsidR="00F96FB7" w:rsidRPr="00D428D2" w14:paraId="1BB255D5" w14:textId="77777777" w:rsidTr="00F96FB7">
        <w:tc>
          <w:tcPr>
            <w:tcW w:w="1129" w:type="dxa"/>
            <w:vAlign w:val="center"/>
          </w:tcPr>
          <w:p w14:paraId="2406E1CA" w14:textId="56D2886B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16" w:type="dxa"/>
            <w:vAlign w:val="center"/>
          </w:tcPr>
          <w:p w14:paraId="3710D46E" w14:textId="19A76494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Крутинский муниципальный район</w:t>
            </w:r>
          </w:p>
        </w:tc>
      </w:tr>
      <w:tr w:rsidR="00F96FB7" w:rsidRPr="00D428D2" w14:paraId="1498A99F" w14:textId="77777777" w:rsidTr="00F96FB7">
        <w:tc>
          <w:tcPr>
            <w:tcW w:w="1129" w:type="dxa"/>
            <w:vAlign w:val="center"/>
          </w:tcPr>
          <w:p w14:paraId="27FB89DC" w14:textId="52C118F0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16" w:type="dxa"/>
            <w:vAlign w:val="center"/>
          </w:tcPr>
          <w:p w14:paraId="77E48393" w14:textId="3B20C7C0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Муромцевский муниципальный район</w:t>
            </w:r>
          </w:p>
        </w:tc>
      </w:tr>
      <w:tr w:rsidR="00F96FB7" w:rsidRPr="00D428D2" w14:paraId="4B74B87C" w14:textId="77777777" w:rsidTr="00F96FB7">
        <w:tc>
          <w:tcPr>
            <w:tcW w:w="1129" w:type="dxa"/>
            <w:vAlign w:val="center"/>
          </w:tcPr>
          <w:p w14:paraId="38314E37" w14:textId="2F2E74A9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216" w:type="dxa"/>
            <w:vAlign w:val="center"/>
          </w:tcPr>
          <w:p w14:paraId="569273E3" w14:textId="67449969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Тюкалинский муниципальный район</w:t>
            </w:r>
          </w:p>
        </w:tc>
      </w:tr>
      <w:tr w:rsidR="00F96FB7" w:rsidRPr="00D428D2" w14:paraId="71052E43" w14:textId="77777777" w:rsidTr="00F96FB7">
        <w:tc>
          <w:tcPr>
            <w:tcW w:w="1129" w:type="dxa"/>
            <w:vAlign w:val="center"/>
          </w:tcPr>
          <w:p w14:paraId="24339A09" w14:textId="01D129BD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16" w:type="dxa"/>
            <w:vAlign w:val="center"/>
          </w:tcPr>
          <w:p w14:paraId="6AA903D7" w14:textId="108AF5E7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Большеуковский муниципальный район</w:t>
            </w:r>
          </w:p>
        </w:tc>
      </w:tr>
      <w:tr w:rsidR="00F96FB7" w:rsidRPr="00D428D2" w14:paraId="0D262634" w14:textId="77777777" w:rsidTr="00F96FB7">
        <w:tc>
          <w:tcPr>
            <w:tcW w:w="1129" w:type="dxa"/>
            <w:vAlign w:val="center"/>
          </w:tcPr>
          <w:p w14:paraId="5E743EDD" w14:textId="7CFA0ACD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216" w:type="dxa"/>
            <w:vAlign w:val="center"/>
          </w:tcPr>
          <w:p w14:paraId="2C9C8EFC" w14:textId="6351DD61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Колосовский муниципальный район</w:t>
            </w:r>
          </w:p>
        </w:tc>
      </w:tr>
      <w:tr w:rsidR="00F96FB7" w:rsidRPr="00D428D2" w14:paraId="61723C1F" w14:textId="77777777" w:rsidTr="00F96FB7">
        <w:tc>
          <w:tcPr>
            <w:tcW w:w="1129" w:type="dxa"/>
            <w:vAlign w:val="center"/>
          </w:tcPr>
          <w:p w14:paraId="2A3370D9" w14:textId="29203899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216" w:type="dxa"/>
            <w:vAlign w:val="center"/>
          </w:tcPr>
          <w:p w14:paraId="127D0695" w14:textId="64D3FD22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Знаменский муниципальный район</w:t>
            </w:r>
          </w:p>
        </w:tc>
      </w:tr>
      <w:tr w:rsidR="00F96FB7" w:rsidRPr="00D428D2" w14:paraId="5890265C" w14:textId="77777777" w:rsidTr="00F96FB7">
        <w:tc>
          <w:tcPr>
            <w:tcW w:w="1129" w:type="dxa"/>
            <w:vAlign w:val="center"/>
          </w:tcPr>
          <w:p w14:paraId="08F9A146" w14:textId="1D341E7E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216" w:type="dxa"/>
            <w:vAlign w:val="center"/>
          </w:tcPr>
          <w:p w14:paraId="6BACA057" w14:textId="2C8FFF4A" w:rsidR="00F96FB7" w:rsidRPr="00D428D2" w:rsidRDefault="00F96FB7" w:rsidP="00F96F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28D2">
              <w:rPr>
                <w:rFonts w:ascii="Times New Roman" w:hAnsi="Times New Roman" w:cs="Times New Roman"/>
                <w:sz w:val="28"/>
                <w:szCs w:val="28"/>
              </w:rPr>
              <w:t>Нижнеомский муниципальный район</w:t>
            </w:r>
          </w:p>
        </w:tc>
      </w:tr>
    </w:tbl>
    <w:p w14:paraId="5A3B5078" w14:textId="77777777" w:rsidR="00F96FB7" w:rsidRDefault="00F96FB7"/>
    <w:p w14:paraId="41079C7C" w14:textId="641D6FFD" w:rsidR="008337D6" w:rsidRPr="008337D6" w:rsidRDefault="008337D6" w:rsidP="008337D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7D6">
        <w:rPr>
          <w:rFonts w:ascii="Times New Roman" w:hAnsi="Times New Roman" w:cs="Times New Roman"/>
          <w:sz w:val="28"/>
          <w:szCs w:val="28"/>
        </w:rPr>
        <w:t>Примечание: оценка схем территориального планирования (СТП) оформляется в виде текстового документа</w:t>
      </w:r>
      <w:r>
        <w:rPr>
          <w:rFonts w:ascii="Times New Roman" w:hAnsi="Times New Roman" w:cs="Times New Roman"/>
          <w:sz w:val="28"/>
          <w:szCs w:val="28"/>
        </w:rPr>
        <w:t>. При выполнении работы опираться на условные обозначения, указанные в каждой карте.</w:t>
      </w:r>
    </w:p>
    <w:sectPr w:rsidR="008337D6" w:rsidRPr="00833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B7"/>
    <w:rsid w:val="000A02F3"/>
    <w:rsid w:val="006532AC"/>
    <w:rsid w:val="00667740"/>
    <w:rsid w:val="007A1966"/>
    <w:rsid w:val="008337D6"/>
    <w:rsid w:val="00B64981"/>
    <w:rsid w:val="00D428D2"/>
    <w:rsid w:val="00F9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4D25A"/>
  <w15:chartTrackingRefBased/>
  <w15:docId w15:val="{E249B866-D1B8-4158-B975-76472BC0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9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9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96FB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96FB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96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96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96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96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9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9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9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9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96FB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96FB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96FB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9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96FB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96FB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96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Анастасыя</dc:creator>
  <cp:keywords/>
  <dc:description/>
  <cp:lastModifiedBy>Анастасыя</cp:lastModifiedBy>
  <cp:revision>4</cp:revision>
  <dcterms:created xsi:type="dcterms:W3CDTF">2025-01-18T13:55:00Z</dcterms:created>
  <dcterms:modified xsi:type="dcterms:W3CDTF">2025-01-18T14:40:00Z</dcterms:modified>
</cp:coreProperties>
</file>